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92" w:rsidRDefault="001A6092" w:rsidP="001A6092">
      <w:pPr>
        <w:pStyle w:val="Standard"/>
        <w:jc w:val="center"/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A6092" w:rsidRDefault="001A6092" w:rsidP="001A6092">
      <w:pPr>
        <w:pStyle w:val="Standard"/>
        <w:jc w:val="center"/>
      </w:pPr>
      <w:r>
        <w:rPr>
          <w:b/>
          <w:sz w:val="28"/>
          <w:szCs w:val="28"/>
        </w:rPr>
        <w:t>«КАЛИНОВСКОЕ»</w:t>
      </w:r>
      <w:r>
        <w:rPr>
          <w:b/>
          <w:sz w:val="28"/>
          <w:szCs w:val="28"/>
        </w:rPr>
        <w:br/>
        <w:t>(сельское поселение)</w:t>
      </w:r>
    </w:p>
    <w:p w:rsidR="001A6092" w:rsidRDefault="001A6092" w:rsidP="001A6092">
      <w:pPr>
        <w:pStyle w:val="Standard"/>
        <w:jc w:val="center"/>
        <w:rPr>
          <w:b/>
          <w:sz w:val="28"/>
          <w:szCs w:val="28"/>
        </w:rPr>
      </w:pPr>
    </w:p>
    <w:p w:rsidR="001A6092" w:rsidRDefault="001A6092" w:rsidP="001A6092">
      <w:pPr>
        <w:pStyle w:val="Standard"/>
        <w:rPr>
          <w:b/>
        </w:rPr>
      </w:pPr>
    </w:p>
    <w:p w:rsidR="001A6092" w:rsidRDefault="001A6092" w:rsidP="001A6092">
      <w:pPr>
        <w:pStyle w:val="Standard"/>
        <w:jc w:val="center"/>
      </w:pPr>
      <w:r>
        <w:rPr>
          <w:b/>
          <w:sz w:val="28"/>
          <w:szCs w:val="28"/>
        </w:rPr>
        <w:t>РАСПОРЯЖЕНИЕ</w:t>
      </w:r>
    </w:p>
    <w:p w:rsidR="001A6092" w:rsidRDefault="001A6092" w:rsidP="001A6092">
      <w:pPr>
        <w:pStyle w:val="Standard"/>
        <w:jc w:val="center"/>
        <w:rPr>
          <w:b/>
          <w:sz w:val="28"/>
          <w:szCs w:val="28"/>
        </w:rPr>
      </w:pPr>
    </w:p>
    <w:p w:rsidR="001A6092" w:rsidRDefault="001A6092" w:rsidP="001A6092">
      <w:pPr>
        <w:pStyle w:val="Standard"/>
        <w:jc w:val="both"/>
        <w:rPr>
          <w:b/>
          <w:sz w:val="28"/>
          <w:szCs w:val="28"/>
        </w:rPr>
      </w:pPr>
    </w:p>
    <w:p w:rsidR="001A6092" w:rsidRDefault="001A6092" w:rsidP="001A6092">
      <w:pPr>
        <w:pStyle w:val="Standard"/>
        <w:jc w:val="both"/>
      </w:pPr>
      <w:r>
        <w:rPr>
          <w:b/>
          <w:u w:val="single"/>
        </w:rPr>
        <w:t>от «09»  Августа  2021г.</w:t>
      </w:r>
      <w:r>
        <w:rPr>
          <w:b/>
          <w:sz w:val="28"/>
          <w:szCs w:val="28"/>
        </w:rPr>
        <w:t xml:space="preserve">                           № 19</w:t>
      </w:r>
    </w:p>
    <w:p w:rsidR="001A6092" w:rsidRDefault="001A6092" w:rsidP="001A6092">
      <w:pPr>
        <w:pStyle w:val="Standard"/>
        <w:jc w:val="both"/>
      </w:pPr>
      <w:proofErr w:type="gramStart"/>
      <w:r>
        <w:rPr>
          <w:b/>
        </w:rPr>
        <w:t>с</w:t>
      </w:r>
      <w:proofErr w:type="gramEnd"/>
      <w:r>
        <w:rPr>
          <w:b/>
        </w:rPr>
        <w:t>. Калиновка</w:t>
      </w:r>
    </w:p>
    <w:p w:rsidR="001A6092" w:rsidRDefault="001A6092" w:rsidP="001A6092">
      <w:pPr>
        <w:pStyle w:val="Standard"/>
        <w:jc w:val="both"/>
        <w:rPr>
          <w:b/>
        </w:rPr>
      </w:pPr>
    </w:p>
    <w:p w:rsidR="001A6092" w:rsidRDefault="001A6092" w:rsidP="001A6092">
      <w:pPr>
        <w:pStyle w:val="Standard"/>
        <w:jc w:val="both"/>
      </w:pPr>
      <w:r>
        <w:rPr>
          <w:b/>
        </w:rPr>
        <w:t>«О создании  экспертной комиссии и</w:t>
      </w:r>
    </w:p>
    <w:p w:rsidR="001A6092" w:rsidRDefault="001A6092" w:rsidP="001A6092">
      <w:pPr>
        <w:pStyle w:val="Standard"/>
        <w:jc w:val="both"/>
      </w:pPr>
      <w:r>
        <w:rPr>
          <w:b/>
        </w:rPr>
        <w:t>об архивном делопроизводстве»</w:t>
      </w:r>
    </w:p>
    <w:p w:rsidR="001A6092" w:rsidRDefault="001A6092" w:rsidP="001A6092">
      <w:pPr>
        <w:pStyle w:val="Standard"/>
        <w:jc w:val="both"/>
        <w:rPr>
          <w:b/>
          <w:sz w:val="28"/>
          <w:szCs w:val="28"/>
        </w:rPr>
      </w:pPr>
    </w:p>
    <w:p w:rsidR="001A6092" w:rsidRDefault="001A6092" w:rsidP="001A6092">
      <w:pPr>
        <w:pStyle w:val="Standard"/>
        <w:ind w:firstLine="720"/>
        <w:jc w:val="both"/>
      </w:pPr>
      <w:r>
        <w:t>В целях своевременной организации и проведения работы по экспертизе ценности документов, отбору и подготовке к передаче их на постоянное хранение, а также осуществления методической и практической помощи в правильной организации делопроизводства:</w:t>
      </w:r>
    </w:p>
    <w:p w:rsidR="001A6092" w:rsidRDefault="001A6092" w:rsidP="001A6092">
      <w:pPr>
        <w:pStyle w:val="Standard"/>
        <w:numPr>
          <w:ilvl w:val="0"/>
          <w:numId w:val="3"/>
        </w:numPr>
        <w:jc w:val="both"/>
      </w:pPr>
      <w:r>
        <w:t>Создать постоянно действующую  экспертную комиссию и утвердить ее состав:</w:t>
      </w:r>
    </w:p>
    <w:p w:rsidR="001A6092" w:rsidRDefault="001A6092" w:rsidP="001A6092">
      <w:pPr>
        <w:pStyle w:val="Standard"/>
        <w:ind w:left="1710"/>
        <w:jc w:val="both"/>
      </w:pPr>
      <w:r>
        <w:t>Председатель комиссии — Асташова В.В.- специалист администрации Муниципального образования «Калиновское» сельское поселение;</w:t>
      </w:r>
    </w:p>
    <w:p w:rsidR="001A6092" w:rsidRDefault="001A6092" w:rsidP="001A6092">
      <w:pPr>
        <w:pStyle w:val="Standard"/>
        <w:ind w:left="1710"/>
        <w:jc w:val="both"/>
      </w:pPr>
      <w:r>
        <w:t>Секретарь комиссии — Васильева М.Г.- специалист администрации Муниципального образования «Калиновское» сельское поселение;</w:t>
      </w:r>
    </w:p>
    <w:p w:rsidR="001A6092" w:rsidRDefault="001A6092" w:rsidP="001A6092">
      <w:pPr>
        <w:pStyle w:val="Standard"/>
        <w:ind w:left="1418"/>
        <w:jc w:val="both"/>
      </w:pPr>
      <w:r>
        <w:t>Члены комиссии-</w:t>
      </w:r>
    </w:p>
    <w:p w:rsidR="001A6092" w:rsidRDefault="001A6092" w:rsidP="001A6092">
      <w:pPr>
        <w:pStyle w:val="Standard"/>
        <w:ind w:left="1418"/>
        <w:jc w:val="both"/>
      </w:pPr>
      <w:r>
        <w:t xml:space="preserve">1.  </w:t>
      </w:r>
      <w:proofErr w:type="spellStart"/>
      <w:r>
        <w:t>Гуслякова</w:t>
      </w:r>
      <w:proofErr w:type="spellEnd"/>
      <w:r>
        <w:t xml:space="preserve"> Т.М. –  член комиссии, заведующий  СДК;</w:t>
      </w:r>
    </w:p>
    <w:p w:rsidR="001A6092" w:rsidRDefault="001A6092" w:rsidP="001A6092">
      <w:pPr>
        <w:pStyle w:val="Standard"/>
        <w:ind w:left="1418"/>
        <w:jc w:val="both"/>
      </w:pPr>
      <w:r>
        <w:t>2. Мезенина Н.Т. – член комиссии, заведующий Калиновской сельской библиотекой;</w:t>
      </w:r>
    </w:p>
    <w:p w:rsidR="001A6092" w:rsidRDefault="001A6092" w:rsidP="001A6092">
      <w:pPr>
        <w:pStyle w:val="Standard"/>
        <w:ind w:left="1418"/>
        <w:jc w:val="both"/>
      </w:pPr>
      <w:r>
        <w:t xml:space="preserve">3.  </w:t>
      </w:r>
      <w:proofErr w:type="spellStart"/>
      <w:r>
        <w:t>Сараева</w:t>
      </w:r>
      <w:proofErr w:type="spellEnd"/>
      <w:r>
        <w:t xml:space="preserve"> Н.И. – член комиссии, </w:t>
      </w:r>
      <w:proofErr w:type="spellStart"/>
      <w:r>
        <w:t>хорместер</w:t>
      </w:r>
      <w:proofErr w:type="spellEnd"/>
      <w:r>
        <w:t>;</w:t>
      </w:r>
    </w:p>
    <w:p w:rsidR="001A6092" w:rsidRDefault="001A6092" w:rsidP="001A6092">
      <w:pPr>
        <w:pStyle w:val="Standard"/>
        <w:ind w:firstLine="720"/>
        <w:jc w:val="both"/>
      </w:pPr>
      <w:r>
        <w:t>2. Утвердить положение об экспертной комиссии (приложение №1).</w:t>
      </w:r>
    </w:p>
    <w:p w:rsidR="001A6092" w:rsidRDefault="001A6092" w:rsidP="001A6092">
      <w:pPr>
        <w:pStyle w:val="Standard"/>
        <w:ind w:firstLine="720"/>
        <w:jc w:val="both"/>
      </w:pPr>
      <w:r>
        <w:t>3. Утвердить Положение об архиве (приложение №2).</w:t>
      </w:r>
    </w:p>
    <w:p w:rsidR="001A6092" w:rsidRDefault="001A6092" w:rsidP="001A6092">
      <w:pPr>
        <w:pStyle w:val="Standard"/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1A6092" w:rsidRDefault="001A6092" w:rsidP="001A6092">
      <w:pPr>
        <w:pStyle w:val="Standard"/>
        <w:ind w:firstLine="720"/>
        <w:jc w:val="both"/>
        <w:rPr>
          <w:sz w:val="28"/>
          <w:szCs w:val="28"/>
        </w:rPr>
      </w:pPr>
    </w:p>
    <w:p w:rsidR="001A6092" w:rsidRDefault="001A6092" w:rsidP="001A6092">
      <w:pPr>
        <w:pStyle w:val="Standard"/>
        <w:jc w:val="both"/>
      </w:pPr>
    </w:p>
    <w:p w:rsidR="001A6092" w:rsidRDefault="001A6092" w:rsidP="001A6092">
      <w:pPr>
        <w:pStyle w:val="Standard"/>
        <w:jc w:val="both"/>
      </w:pPr>
    </w:p>
    <w:p w:rsidR="001A6092" w:rsidRDefault="001A6092" w:rsidP="001A6092">
      <w:pPr>
        <w:pStyle w:val="Standard"/>
        <w:jc w:val="both"/>
      </w:pPr>
    </w:p>
    <w:p w:rsidR="001A6092" w:rsidRDefault="001A6092" w:rsidP="001A6092">
      <w:pPr>
        <w:pStyle w:val="Standard"/>
        <w:jc w:val="both"/>
      </w:pPr>
    </w:p>
    <w:p w:rsidR="001A6092" w:rsidRDefault="001A6092" w:rsidP="001A6092">
      <w:pPr>
        <w:pStyle w:val="Standard"/>
        <w:jc w:val="both"/>
      </w:pPr>
      <w:r>
        <w:t>Глава муниципального образования</w:t>
      </w:r>
    </w:p>
    <w:p w:rsidR="001A6092" w:rsidRDefault="001A6092" w:rsidP="001A6092">
      <w:pPr>
        <w:pStyle w:val="Standard"/>
        <w:jc w:val="both"/>
      </w:pPr>
      <w:r>
        <w:t xml:space="preserve">Сельское поселение «Калиновское»                                                    Б.Г. </w:t>
      </w:r>
      <w:proofErr w:type="spellStart"/>
      <w:r>
        <w:t>Жамсаев</w:t>
      </w:r>
      <w:proofErr w:type="spellEnd"/>
    </w:p>
    <w:p w:rsidR="001A6092" w:rsidRDefault="001A6092" w:rsidP="001A6092">
      <w:pPr>
        <w:pStyle w:val="Standard"/>
        <w:jc w:val="both"/>
      </w:pPr>
    </w:p>
    <w:p w:rsidR="001A6092" w:rsidRDefault="001A6092" w:rsidP="001A6092">
      <w:pPr>
        <w:pStyle w:val="Standard"/>
        <w:jc w:val="both"/>
      </w:pPr>
    </w:p>
    <w:p w:rsidR="001A6092" w:rsidRDefault="001A6092" w:rsidP="001A6092">
      <w:pPr>
        <w:pStyle w:val="Standard"/>
        <w:jc w:val="both"/>
      </w:pPr>
    </w:p>
    <w:p w:rsidR="001A6092" w:rsidRDefault="001A6092" w:rsidP="001A6092">
      <w:pPr>
        <w:pStyle w:val="Standard"/>
      </w:pPr>
    </w:p>
    <w:p w:rsidR="001A6092" w:rsidRDefault="001A6092" w:rsidP="001A6092">
      <w:pPr>
        <w:pStyle w:val="Standard"/>
      </w:pPr>
    </w:p>
    <w:p w:rsidR="001A6092" w:rsidRDefault="001A6092" w:rsidP="001A6092">
      <w:pPr>
        <w:pStyle w:val="Standard"/>
      </w:pPr>
    </w:p>
    <w:p w:rsidR="001A6092" w:rsidRDefault="001A6092" w:rsidP="001A6092">
      <w:pPr>
        <w:pStyle w:val="Standard"/>
      </w:pPr>
    </w:p>
    <w:p w:rsidR="001A6092" w:rsidRDefault="001A6092" w:rsidP="001A6092">
      <w:pPr>
        <w:pStyle w:val="Standard"/>
      </w:pPr>
    </w:p>
    <w:p w:rsidR="001A6092" w:rsidRDefault="001A6092" w:rsidP="001A6092">
      <w:pPr>
        <w:pStyle w:val="Standard"/>
      </w:pPr>
    </w:p>
    <w:p w:rsidR="001A6092" w:rsidRDefault="001A6092" w:rsidP="001A6092">
      <w:pPr>
        <w:pStyle w:val="Standard"/>
      </w:pPr>
    </w:p>
    <w:p w:rsidR="001A6092" w:rsidRDefault="001A6092" w:rsidP="001A6092">
      <w:pPr>
        <w:pStyle w:val="Standard"/>
      </w:pPr>
    </w:p>
    <w:p w:rsidR="001A6092" w:rsidRDefault="001A6092" w:rsidP="001A6092">
      <w:pPr>
        <w:pStyle w:val="Standard"/>
      </w:pPr>
    </w:p>
    <w:p w:rsidR="001A6092" w:rsidRDefault="001A6092" w:rsidP="001A6092">
      <w:pPr>
        <w:pStyle w:val="Standard"/>
      </w:pPr>
    </w:p>
    <w:p w:rsidR="001A6092" w:rsidRDefault="001A6092" w:rsidP="001A6092">
      <w:pPr>
        <w:pStyle w:val="Standard"/>
        <w:jc w:val="right"/>
        <w:outlineLvl w:val="2"/>
      </w:pPr>
      <w:r>
        <w:rPr>
          <w:rFonts w:eastAsia="Calibri"/>
          <w:bCs/>
          <w:sz w:val="22"/>
          <w:szCs w:val="22"/>
        </w:rPr>
        <w:lastRenderedPageBreak/>
        <w:t>Приложение №1</w:t>
      </w:r>
    </w:p>
    <w:p w:rsidR="001A6092" w:rsidRDefault="001A6092" w:rsidP="001A6092">
      <w:pPr>
        <w:pStyle w:val="Standard"/>
        <w:jc w:val="right"/>
        <w:outlineLvl w:val="2"/>
      </w:pPr>
      <w:r>
        <w:rPr>
          <w:rFonts w:eastAsia="Calibri"/>
          <w:bCs/>
          <w:sz w:val="22"/>
          <w:szCs w:val="22"/>
        </w:rPr>
        <w:t xml:space="preserve">                          к Распоряжению   </w:t>
      </w:r>
    </w:p>
    <w:p w:rsidR="001A6092" w:rsidRDefault="001A6092" w:rsidP="001A6092">
      <w:pPr>
        <w:pStyle w:val="Standard"/>
        <w:jc w:val="right"/>
        <w:outlineLvl w:val="2"/>
      </w:pPr>
      <w:r>
        <w:rPr>
          <w:rFonts w:eastAsia="Calibri"/>
          <w:bCs/>
          <w:sz w:val="22"/>
          <w:szCs w:val="22"/>
        </w:rPr>
        <w:t xml:space="preserve">                                   От «09» августа 2021г.№ 19</w:t>
      </w:r>
    </w:p>
    <w:p w:rsidR="001A6092" w:rsidRDefault="001A6092" w:rsidP="001A6092">
      <w:pPr>
        <w:pStyle w:val="Standard"/>
        <w:jc w:val="right"/>
        <w:outlineLvl w:val="2"/>
      </w:pPr>
    </w:p>
    <w:p w:rsidR="001A6092" w:rsidRDefault="001A6092" w:rsidP="001A6092">
      <w:pPr>
        <w:pStyle w:val="Standard"/>
        <w:shd w:val="clear" w:color="auto" w:fill="FFFFFF"/>
        <w:jc w:val="center"/>
        <w:outlineLvl w:val="2"/>
      </w:pPr>
      <w:r>
        <w:rPr>
          <w:bCs/>
        </w:rPr>
        <w:t xml:space="preserve">Положение </w:t>
      </w:r>
      <w:r>
        <w:rPr>
          <w:bCs/>
        </w:rPr>
        <w:br/>
        <w:t>об архиве  Администрации муниципального образования</w:t>
      </w:r>
    </w:p>
    <w:p w:rsidR="001A6092" w:rsidRDefault="001A6092" w:rsidP="001A6092">
      <w:pPr>
        <w:pStyle w:val="Standard"/>
        <w:shd w:val="clear" w:color="auto" w:fill="FFFFFF"/>
        <w:jc w:val="center"/>
        <w:outlineLvl w:val="2"/>
      </w:pPr>
      <w:r>
        <w:rPr>
          <w:bCs/>
        </w:rPr>
        <w:t>сельского поселения «Калиновское»</w:t>
      </w:r>
    </w:p>
    <w:p w:rsidR="001A6092" w:rsidRDefault="001A6092" w:rsidP="001A6092">
      <w:pPr>
        <w:pStyle w:val="Standard"/>
        <w:shd w:val="clear" w:color="auto" w:fill="FFFFFF"/>
        <w:jc w:val="center"/>
        <w:outlineLvl w:val="2"/>
        <w:rPr>
          <w:bCs/>
        </w:rPr>
      </w:pPr>
    </w:p>
    <w:p w:rsidR="001A6092" w:rsidRDefault="001A6092" w:rsidP="001A6092">
      <w:pPr>
        <w:pStyle w:val="a3"/>
        <w:shd w:val="clear" w:color="auto" w:fill="FFFFFF"/>
        <w:tabs>
          <w:tab w:val="left" w:pos="4575"/>
        </w:tabs>
        <w:ind w:left="1080"/>
        <w:jc w:val="center"/>
        <w:outlineLvl w:val="3"/>
      </w:pPr>
      <w:r>
        <w:rPr>
          <w:b/>
          <w:bCs/>
        </w:rPr>
        <w:t>I. Общие положения</w:t>
      </w:r>
    </w:p>
    <w:p w:rsidR="001A6092" w:rsidRDefault="001A6092" w:rsidP="001A6092">
      <w:pPr>
        <w:pStyle w:val="a3"/>
        <w:shd w:val="clear" w:color="auto" w:fill="FFFFFF"/>
        <w:tabs>
          <w:tab w:val="left" w:pos="4575"/>
        </w:tabs>
        <w:ind w:left="1080"/>
        <w:outlineLvl w:val="3"/>
        <w:rPr>
          <w:b/>
          <w:bCs/>
        </w:rPr>
      </w:pPr>
    </w:p>
    <w:p w:rsidR="001A6092" w:rsidRDefault="001A6092" w:rsidP="001A6092">
      <w:pPr>
        <w:pStyle w:val="Standard"/>
        <w:numPr>
          <w:ilvl w:val="0"/>
          <w:numId w:val="4"/>
        </w:numPr>
        <w:shd w:val="clear" w:color="auto" w:fill="FFFFFF"/>
        <w:tabs>
          <w:tab w:val="left" w:pos="426"/>
        </w:tabs>
        <w:jc w:val="both"/>
      </w:pPr>
      <w:r>
        <w:t>Положение об архиве Администрации муниципального образования сельского поселения «Калиновское» (далее – Положение, Администрация) разработано  на основании примерного положения об архиве организации, утвержденного приказом Федерального архивного агентства от 11.04.2018г. № 42.</w:t>
      </w:r>
    </w:p>
    <w:p w:rsidR="001A6092" w:rsidRDefault="001A6092" w:rsidP="001A6092">
      <w:pPr>
        <w:pStyle w:val="Standard"/>
        <w:numPr>
          <w:ilvl w:val="0"/>
          <w:numId w:val="1"/>
        </w:numPr>
        <w:shd w:val="clear" w:color="auto" w:fill="FFFFFF"/>
        <w:tabs>
          <w:tab w:val="left" w:pos="426"/>
        </w:tabs>
        <w:jc w:val="both"/>
      </w:pPr>
      <w:r>
        <w:t>Настоящее Положение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Администрации, с экспертно-проверочной комиссией Министерства культуры Республики Бурятия. После согласования Положение утверждается распоряжением Администрации.</w:t>
      </w:r>
    </w:p>
    <w:p w:rsidR="001A6092" w:rsidRDefault="001A6092" w:rsidP="001A6092">
      <w:pPr>
        <w:pStyle w:val="Standard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jc w:val="both"/>
        <w:outlineLvl w:val="0"/>
      </w:pPr>
      <w:r>
        <w:t>Положение распространяется на архив Администрации, выступающий источником комплектования сектора по делам архивов  Администрации муниципального образования  «Мухоршибирский район».</w:t>
      </w:r>
    </w:p>
    <w:p w:rsidR="001A6092" w:rsidRDefault="001A6092" w:rsidP="001A6092">
      <w:pPr>
        <w:pStyle w:val="Standard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jc w:val="both"/>
        <w:outlineLvl w:val="0"/>
      </w:pPr>
      <w:r>
        <w:t>Архивные документы Администрации хранятся на рабочих местах специалистов Администрации</w:t>
      </w:r>
      <w:proofErr w:type="gramStart"/>
      <w:r>
        <w:t xml:space="preserve"> .</w:t>
      </w:r>
      <w:proofErr w:type="gramEnd"/>
      <w:r>
        <w:t xml:space="preserve"> Функции  по организации хранения,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сектор по делам архивов Администрации муниципального образования «Мухоршибирский район», источником комплектования </w:t>
      </w:r>
      <w:proofErr w:type="gramStart"/>
      <w:r>
        <w:t>которого выступает Администрация, возлагаются на специалиста Администрации согласно должностной инструкции (далее - Архив).</w:t>
      </w:r>
      <w:proofErr w:type="gramEnd"/>
    </w:p>
    <w:p w:rsidR="001A6092" w:rsidRDefault="001A6092" w:rsidP="001A6092">
      <w:pPr>
        <w:pStyle w:val="Standard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jc w:val="both"/>
        <w:outlineLvl w:val="0"/>
      </w:pPr>
      <w:proofErr w:type="gramStart"/>
      <w:r>
        <w:t>Архив в своей деятельности руководствуется  «</w:t>
      </w:r>
      <w:r>
        <w:rPr>
          <w:spacing w:val="-2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РФ от 31.03.2015г. № 526</w:t>
      </w:r>
      <w:r>
        <w:t>,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утвержденный</w:t>
      </w:r>
      <w:proofErr w:type="gramEnd"/>
      <w:r>
        <w:t xml:space="preserve"> приказом Федерального  архивного агентства от 20.12.2019 г. №  236 и иными правовыми актами Российской Федерации, Республики Бурятия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Федерации, других архивных документов, разработанных органами местного самоуправления</w:t>
      </w:r>
      <w:bookmarkStart w:id="0" w:name="s01"/>
      <w:bookmarkEnd w:id="0"/>
      <w:r>
        <w:t xml:space="preserve"> и Министерством культуры Республики Бурятия и настоящим Положением.</w:t>
      </w:r>
    </w:p>
    <w:p w:rsidR="001A6092" w:rsidRDefault="001A6092" w:rsidP="001A6092">
      <w:pPr>
        <w:pStyle w:val="ConsPlusTitle"/>
        <w:widowControl/>
        <w:tabs>
          <w:tab w:val="left" w:pos="284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A6092" w:rsidRDefault="001A6092" w:rsidP="001A6092">
      <w:pPr>
        <w:pStyle w:val="Standard"/>
        <w:shd w:val="clear" w:color="auto" w:fill="FFFFFF"/>
        <w:outlineLvl w:val="3"/>
        <w:rPr>
          <w:b/>
        </w:rPr>
      </w:pPr>
    </w:p>
    <w:p w:rsidR="001A6092" w:rsidRDefault="001A6092" w:rsidP="001A6092">
      <w:pPr>
        <w:pStyle w:val="a3"/>
        <w:shd w:val="clear" w:color="auto" w:fill="FFFFFF"/>
        <w:outlineLvl w:val="3"/>
      </w:pPr>
      <w:r>
        <w:rPr>
          <w:b/>
          <w:bCs/>
        </w:rPr>
        <w:t xml:space="preserve">                                            I. Функции архива </w:t>
      </w:r>
      <w:r>
        <w:rPr>
          <w:b/>
        </w:rPr>
        <w:t xml:space="preserve"> </w:t>
      </w:r>
    </w:p>
    <w:p w:rsidR="001A6092" w:rsidRDefault="001A6092" w:rsidP="001A6092">
      <w:pPr>
        <w:pStyle w:val="a3"/>
        <w:shd w:val="clear" w:color="auto" w:fill="FFFFFF"/>
        <w:outlineLvl w:val="3"/>
        <w:rPr>
          <w:b/>
        </w:rPr>
      </w:pPr>
    </w:p>
    <w:p w:rsidR="001A6092" w:rsidRDefault="001A6092" w:rsidP="001A6092">
      <w:pPr>
        <w:pStyle w:val="a3"/>
        <w:numPr>
          <w:ilvl w:val="1"/>
          <w:numId w:val="1"/>
        </w:numPr>
        <w:shd w:val="clear" w:color="auto" w:fill="FFFFFF"/>
        <w:ind w:left="0"/>
        <w:outlineLvl w:val="3"/>
      </w:pPr>
      <w:r>
        <w:t xml:space="preserve"> Архив осуществляет следующие функции:</w:t>
      </w:r>
    </w:p>
    <w:p w:rsidR="001A6092" w:rsidRDefault="001A6092" w:rsidP="001A6092">
      <w:pPr>
        <w:pStyle w:val="a3"/>
        <w:shd w:val="clear" w:color="auto" w:fill="FFFFFF"/>
        <w:ind w:left="0"/>
        <w:jc w:val="both"/>
      </w:pPr>
      <w:r>
        <w:t xml:space="preserve">- Организует хранение документов постоянного хранения,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похозяйственные</w:t>
      </w:r>
      <w:proofErr w:type="spellEnd"/>
      <w:r>
        <w:t xml:space="preserve"> книги и временного (свыше 10 лет) сроков хранения, в том числе по личному составу, образовавшихся в деятельности Администрации.</w:t>
      </w:r>
    </w:p>
    <w:p w:rsidR="001A6092" w:rsidRDefault="001A6092" w:rsidP="001A6092">
      <w:pPr>
        <w:pStyle w:val="a3"/>
        <w:shd w:val="clear" w:color="auto" w:fill="FFFFFF"/>
        <w:ind w:left="0"/>
        <w:jc w:val="both"/>
      </w:pPr>
      <w:r>
        <w:lastRenderedPageBreak/>
        <w:t>2. Ведет учет документов</w:t>
      </w:r>
      <w:proofErr w:type="gramStart"/>
      <w:r>
        <w:t xml:space="preserve"> ,</w:t>
      </w:r>
      <w:proofErr w:type="gramEnd"/>
      <w:r>
        <w:t xml:space="preserve"> находящихся на хранении в архиве Администрации.</w:t>
      </w:r>
    </w:p>
    <w:p w:rsidR="001A6092" w:rsidRDefault="001A6092" w:rsidP="001A6092">
      <w:pPr>
        <w:pStyle w:val="a3"/>
        <w:shd w:val="clear" w:color="auto" w:fill="FFFFFF"/>
        <w:ind w:left="0"/>
        <w:jc w:val="both"/>
      </w:pPr>
      <w:r>
        <w:t>3. Представляет в сектор по делам архивов администрации муниципального образования «Мухоршибирский район» учетные сведения об объеме и составе хранящихся в архиве Администрации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1" w:name="s04"/>
      <w:bookmarkEnd w:id="1"/>
      <w:r>
        <w:t>.</w:t>
      </w:r>
    </w:p>
    <w:p w:rsidR="001A6092" w:rsidRDefault="001A6092" w:rsidP="001A6092">
      <w:pPr>
        <w:pStyle w:val="a3"/>
        <w:shd w:val="clear" w:color="auto" w:fill="FFFFFF"/>
        <w:ind w:left="0"/>
        <w:jc w:val="both"/>
      </w:pPr>
      <w:r>
        <w:t>4. Систематизирует  документы, поступающие на хранение в архив Администрации, образовавшиеся в ходе осуществления деятельности Администрации.</w:t>
      </w:r>
    </w:p>
    <w:p w:rsidR="001A6092" w:rsidRDefault="001A6092" w:rsidP="001A6092">
      <w:pPr>
        <w:pStyle w:val="a3"/>
        <w:shd w:val="clear" w:color="auto" w:fill="FFFFFF"/>
        <w:ind w:left="0"/>
        <w:jc w:val="both"/>
      </w:pPr>
      <w:r>
        <w:t>5. Осуществляет подготовку и представляет:</w:t>
      </w:r>
    </w:p>
    <w:p w:rsidR="001A6092" w:rsidRDefault="001A6092" w:rsidP="001A6092">
      <w:pPr>
        <w:pStyle w:val="a3"/>
        <w:shd w:val="clear" w:color="auto" w:fill="FFFFFF"/>
        <w:ind w:left="0"/>
        <w:jc w:val="both"/>
      </w:pPr>
      <w:proofErr w:type="gramStart"/>
      <w:r>
        <w:t>а) на рассмотрение и согласование экспертной комиссии Администрации описи дел постоянного хранения, временного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  <w:proofErr w:type="gramEnd"/>
    </w:p>
    <w:p w:rsidR="001A6092" w:rsidRDefault="001A6092" w:rsidP="001A6092">
      <w:pPr>
        <w:pStyle w:val="a3"/>
        <w:shd w:val="clear" w:color="auto" w:fill="FFFFFF"/>
        <w:ind w:left="0"/>
        <w:jc w:val="both"/>
      </w:pPr>
      <w:r>
        <w:t>б) на утверждение экспертно-проверочной комиссии Министерства культуры Республики Бурятия описи дел постоянного хранения;</w:t>
      </w:r>
    </w:p>
    <w:p w:rsidR="001A6092" w:rsidRDefault="001A6092" w:rsidP="001A6092">
      <w:pPr>
        <w:pStyle w:val="a3"/>
        <w:shd w:val="clear" w:color="auto" w:fill="FFFFFF"/>
        <w:ind w:left="0"/>
        <w:jc w:val="both"/>
      </w:pPr>
      <w:r>
        <w:t>в) на согласование экспертно-проверочной комиссии Министерства культуры Республики Бурятия  описи дел по личному составу;</w:t>
      </w:r>
    </w:p>
    <w:p w:rsidR="001A6092" w:rsidRDefault="001A6092" w:rsidP="001A6092">
      <w:pPr>
        <w:pStyle w:val="a3"/>
        <w:shd w:val="clear" w:color="auto" w:fill="FFFFFF"/>
        <w:ind w:left="0"/>
        <w:jc w:val="both"/>
      </w:pPr>
      <w:r>
        <w:t>г) на согласование экспертно-проверочной комиссии Министерства культуры Республики Бурятия акты об утрате документов, акты о неисправимых повреждениях архивных документов;</w:t>
      </w:r>
    </w:p>
    <w:p w:rsidR="001A6092" w:rsidRDefault="001A6092" w:rsidP="001A6092">
      <w:pPr>
        <w:pStyle w:val="a3"/>
        <w:shd w:val="clear" w:color="auto" w:fill="FFFFFF"/>
        <w:ind w:left="0"/>
        <w:jc w:val="both"/>
      </w:pPr>
      <w:proofErr w:type="gramStart"/>
      <w:r>
        <w:t xml:space="preserve">д) на утверждение Главы муниципального образования сельского поселения «Калиновское» описи дел постоянного хранения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похозяйственные</w:t>
      </w:r>
      <w:proofErr w:type="spellEnd"/>
      <w:r>
        <w:t xml:space="preserve"> книги, описи временного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экспертно-проверочной комиссии Министерства культуры Республики</w:t>
      </w:r>
      <w:proofErr w:type="gramEnd"/>
      <w:r>
        <w:t xml:space="preserve"> Бурятия.</w:t>
      </w:r>
    </w:p>
    <w:p w:rsidR="001A6092" w:rsidRDefault="001A6092" w:rsidP="001A6092">
      <w:pPr>
        <w:pStyle w:val="a3"/>
        <w:shd w:val="clear" w:color="auto" w:fill="FFFFFF"/>
        <w:ind w:left="0"/>
        <w:jc w:val="both"/>
      </w:pPr>
      <w:r>
        <w:t>6. Организует передачу документов Архивного фонда Российской Федерации на постоянное хранение в сектор по делам архивов администрации муниципального образования «Мухоршибирский район».</w:t>
      </w:r>
    </w:p>
    <w:p w:rsidR="001A6092" w:rsidRDefault="001A6092" w:rsidP="001A6092">
      <w:pPr>
        <w:pStyle w:val="a3"/>
        <w:shd w:val="clear" w:color="auto" w:fill="FFFFFF"/>
        <w:ind w:left="0"/>
        <w:jc w:val="both"/>
      </w:pPr>
      <w:r>
        <w:t>7. Организует и проводит экспертизу ценности документов временных (свыше 10 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1A6092" w:rsidRDefault="001A6092" w:rsidP="001A6092">
      <w:pPr>
        <w:pStyle w:val="a3"/>
        <w:shd w:val="clear" w:color="auto" w:fill="FFFFFF"/>
        <w:ind w:left="0"/>
        <w:jc w:val="both"/>
      </w:pPr>
      <w:r>
        <w:t>8. Проводит мероприятия по обеспечению сохранности документов, находящихся на хранении в архиве Администрации.</w:t>
      </w:r>
    </w:p>
    <w:p w:rsidR="001A6092" w:rsidRDefault="001A6092" w:rsidP="001A6092">
      <w:pPr>
        <w:pStyle w:val="a3"/>
        <w:shd w:val="clear" w:color="auto" w:fill="FFFFFF"/>
        <w:ind w:left="0"/>
        <w:jc w:val="both"/>
      </w:pPr>
      <w:r>
        <w:t>9. Организует информирование Главы муниципального образования сельского поселения «Калиновское» и работников Администрации о составе и содержании документов архива в Администрации.</w:t>
      </w:r>
    </w:p>
    <w:p w:rsidR="001A6092" w:rsidRDefault="001A6092" w:rsidP="001A6092">
      <w:pPr>
        <w:pStyle w:val="a3"/>
        <w:shd w:val="clear" w:color="auto" w:fill="FFFFFF"/>
        <w:ind w:left="0"/>
        <w:jc w:val="both"/>
      </w:pPr>
      <w:r>
        <w:t>10. Информирует пользователей по вопросам местонахождения архивных документов.</w:t>
      </w:r>
    </w:p>
    <w:p w:rsidR="001A6092" w:rsidRDefault="001A6092" w:rsidP="001A6092">
      <w:pPr>
        <w:pStyle w:val="a3"/>
        <w:shd w:val="clear" w:color="auto" w:fill="FFFFFF"/>
        <w:ind w:left="0"/>
        <w:jc w:val="both"/>
      </w:pPr>
      <w:r>
        <w:t>11. Исполняет запросы пользователей, выдает архивные копии документов, архивные выписки и архивные справки.</w:t>
      </w:r>
    </w:p>
    <w:p w:rsidR="001A6092" w:rsidRDefault="001A6092" w:rsidP="001A6092">
      <w:pPr>
        <w:pStyle w:val="a3"/>
        <w:shd w:val="clear" w:color="auto" w:fill="FFFFFF"/>
        <w:ind w:left="0"/>
        <w:jc w:val="both"/>
      </w:pPr>
      <w:r>
        <w:t>12. Участвует в разработке документов Администрации по вопросам архивного дела и делопроизводства.</w:t>
      </w:r>
    </w:p>
    <w:p w:rsidR="001A6092" w:rsidRDefault="001A6092" w:rsidP="001A6092">
      <w:pPr>
        <w:pStyle w:val="a3"/>
        <w:shd w:val="clear" w:color="auto" w:fill="FFFFFF"/>
        <w:ind w:left="0"/>
        <w:jc w:val="both"/>
      </w:pPr>
      <w:r>
        <w:t xml:space="preserve">13. Участвует в  составление номенклатуры дел, </w:t>
      </w:r>
      <w:proofErr w:type="gramStart"/>
      <w:r>
        <w:t>формировании</w:t>
      </w:r>
      <w:proofErr w:type="gramEnd"/>
      <w:r>
        <w:t xml:space="preserve"> и оформлении дел.</w:t>
      </w:r>
    </w:p>
    <w:p w:rsidR="001A6092" w:rsidRDefault="001A6092" w:rsidP="001A6092">
      <w:pPr>
        <w:pStyle w:val="Standard"/>
        <w:shd w:val="clear" w:color="auto" w:fill="FFFFFF"/>
        <w:tabs>
          <w:tab w:val="left" w:pos="567"/>
        </w:tabs>
        <w:jc w:val="center"/>
        <w:outlineLvl w:val="3"/>
        <w:rPr>
          <w:b/>
          <w:bCs/>
        </w:rPr>
      </w:pPr>
    </w:p>
    <w:p w:rsidR="001A6092" w:rsidRDefault="001A6092" w:rsidP="001A6092">
      <w:pPr>
        <w:pStyle w:val="Standard"/>
        <w:shd w:val="clear" w:color="auto" w:fill="FFFFFF"/>
        <w:tabs>
          <w:tab w:val="left" w:pos="567"/>
        </w:tabs>
        <w:jc w:val="center"/>
        <w:outlineLvl w:val="3"/>
      </w:pPr>
      <w:r>
        <w:rPr>
          <w:b/>
          <w:bCs/>
        </w:rPr>
        <w:t>II. Состав документов</w:t>
      </w:r>
    </w:p>
    <w:p w:rsidR="001A6092" w:rsidRDefault="001A6092" w:rsidP="001A6092">
      <w:pPr>
        <w:pStyle w:val="Standard"/>
        <w:shd w:val="clear" w:color="auto" w:fill="FFFFFF"/>
        <w:tabs>
          <w:tab w:val="left" w:pos="567"/>
        </w:tabs>
        <w:jc w:val="center"/>
        <w:outlineLvl w:val="3"/>
      </w:pPr>
      <w:r>
        <w:rPr>
          <w:b/>
          <w:bCs/>
        </w:rPr>
        <w:t xml:space="preserve"> 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Архив хранит: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 xml:space="preserve">а) документы постоянного хранения,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похозяйственные</w:t>
      </w:r>
      <w:proofErr w:type="spellEnd"/>
      <w:r>
        <w:t xml:space="preserve"> книги,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lastRenderedPageBreak/>
        <w:t>б) документы временного (свыше 10 лет) сроков хранения, в том числе документы по личному составу, образовавшиеся в деятельности Администрации;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г) учетные документы и справочно-поисковые средства к документам</w:t>
      </w:r>
      <w:proofErr w:type="gramStart"/>
      <w:r>
        <w:t xml:space="preserve"> .</w:t>
      </w:r>
      <w:proofErr w:type="gramEnd"/>
    </w:p>
    <w:p w:rsidR="001A6092" w:rsidRDefault="001A6092" w:rsidP="001A6092">
      <w:pPr>
        <w:pStyle w:val="Standard"/>
        <w:shd w:val="clear" w:color="auto" w:fill="FFFFFF"/>
        <w:jc w:val="both"/>
      </w:pPr>
      <w:r>
        <w:t> </w:t>
      </w:r>
    </w:p>
    <w:p w:rsidR="001A6092" w:rsidRDefault="001A6092" w:rsidP="001A6092">
      <w:pPr>
        <w:pStyle w:val="Standard"/>
        <w:shd w:val="clear" w:color="auto" w:fill="FFFFFF"/>
        <w:jc w:val="center"/>
        <w:outlineLvl w:val="3"/>
        <w:rPr>
          <w:b/>
          <w:bCs/>
        </w:rPr>
      </w:pPr>
    </w:p>
    <w:p w:rsidR="001A6092" w:rsidRDefault="001A6092" w:rsidP="001A6092">
      <w:pPr>
        <w:pStyle w:val="Standard"/>
        <w:shd w:val="clear" w:color="auto" w:fill="FFFFFF"/>
        <w:jc w:val="center"/>
        <w:outlineLvl w:val="3"/>
      </w:pPr>
      <w:r>
        <w:rPr>
          <w:b/>
          <w:bCs/>
        </w:rPr>
        <w:t xml:space="preserve">III. Задачи  </w:t>
      </w:r>
      <w:r>
        <w:rPr>
          <w:b/>
        </w:rPr>
        <w:t xml:space="preserve"> </w:t>
      </w:r>
    </w:p>
    <w:p w:rsidR="001A6092" w:rsidRDefault="001A6092" w:rsidP="001A6092">
      <w:pPr>
        <w:pStyle w:val="Standard"/>
        <w:shd w:val="clear" w:color="auto" w:fill="FFFFFF"/>
        <w:jc w:val="center"/>
        <w:outlineLvl w:val="3"/>
        <w:rPr>
          <w:b/>
        </w:rPr>
      </w:pPr>
    </w:p>
    <w:p w:rsidR="001A6092" w:rsidRDefault="001A6092" w:rsidP="001A6092">
      <w:pPr>
        <w:pStyle w:val="Standard"/>
        <w:shd w:val="clear" w:color="auto" w:fill="FFFFFF"/>
        <w:outlineLvl w:val="3"/>
      </w:pPr>
      <w:r>
        <w:t xml:space="preserve"> К задачам  архива Администрации относятся: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1. Организация хранения документов, состав которых предусмотрен главой II настоящего Положения.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2. Комплектование архива документами, образовавшимися в деятельности Администрации.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3. Учет документов, находящихся на хранении в архиве Администрации.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4. Использование документов, находящихся на хранении в архиве Администрации.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5. Подготовка и своевременная передача документов архивного фонда Российской Федерации на постоянное хранение в сектор по делам архивов администрации муниципального образования «Мухоршибирский район».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 xml:space="preserve">6. Методическое руководство и </w:t>
      </w:r>
      <w:proofErr w:type="gramStart"/>
      <w:r>
        <w:t>контроль за</w:t>
      </w:r>
      <w:proofErr w:type="gramEnd"/>
      <w:r>
        <w:t xml:space="preserve"> формированием и оформлением дел другими специалистами Администрации и своевременной передачей их в архив Администрации.</w:t>
      </w:r>
      <w:r>
        <w:br/>
        <w:t> </w:t>
      </w:r>
    </w:p>
    <w:p w:rsidR="001A6092" w:rsidRDefault="001A6092" w:rsidP="001A6092">
      <w:pPr>
        <w:pStyle w:val="Standard"/>
        <w:shd w:val="clear" w:color="auto" w:fill="FFFFFF"/>
        <w:rPr>
          <w:b/>
          <w:bCs/>
        </w:rPr>
      </w:pPr>
    </w:p>
    <w:p w:rsidR="001A6092" w:rsidRDefault="001A6092" w:rsidP="001A6092">
      <w:pPr>
        <w:pStyle w:val="Standard"/>
        <w:shd w:val="clear" w:color="auto" w:fill="FFFFFF"/>
        <w:jc w:val="center"/>
        <w:outlineLvl w:val="3"/>
      </w:pPr>
      <w:r>
        <w:rPr>
          <w:b/>
          <w:bCs/>
        </w:rPr>
        <w:t xml:space="preserve">IV. Права  </w:t>
      </w:r>
    </w:p>
    <w:p w:rsidR="001A6092" w:rsidRDefault="001A6092" w:rsidP="001A6092">
      <w:pPr>
        <w:pStyle w:val="Standard"/>
        <w:shd w:val="clear" w:color="auto" w:fill="FFFFFF"/>
        <w:jc w:val="center"/>
        <w:outlineLvl w:val="3"/>
      </w:pPr>
      <w:r>
        <w:rPr>
          <w:b/>
        </w:rPr>
        <w:t xml:space="preserve"> </w:t>
      </w:r>
    </w:p>
    <w:p w:rsidR="001A6092" w:rsidRDefault="001A6092" w:rsidP="001A6092">
      <w:pPr>
        <w:pStyle w:val="Standard"/>
        <w:shd w:val="clear" w:color="auto" w:fill="FFFFFF"/>
        <w:outlineLvl w:val="3"/>
      </w:pPr>
      <w:r>
        <w:rPr>
          <w:b/>
        </w:rPr>
        <w:t xml:space="preserve"> </w:t>
      </w:r>
      <w:r>
        <w:t>Архиву Администрации имеет право: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1. Представлять Главе муниципального образования сельского поселения «Калиновское»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2. Давать рекомендации структурным подразделениям Администрации по вопросам, относящимся к компетенции архива;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3. Информировать структурные подразделения Администрации о необходимости передачи документов в архив Администрации в соответствии с утвержденным графиком.</w:t>
      </w:r>
    </w:p>
    <w:p w:rsidR="001A6092" w:rsidRDefault="001A6092" w:rsidP="001A6092">
      <w:pPr>
        <w:pStyle w:val="Standard"/>
        <w:shd w:val="clear" w:color="auto" w:fill="FFFFFF"/>
        <w:jc w:val="both"/>
      </w:pPr>
    </w:p>
    <w:p w:rsidR="001A6092" w:rsidRDefault="001A6092" w:rsidP="001A6092">
      <w:pPr>
        <w:pStyle w:val="Standard"/>
        <w:shd w:val="clear" w:color="auto" w:fill="FFFFFF"/>
        <w:jc w:val="both"/>
      </w:pPr>
    </w:p>
    <w:p w:rsidR="001A6092" w:rsidRDefault="001A6092" w:rsidP="001A6092">
      <w:pPr>
        <w:pStyle w:val="Standard"/>
        <w:shd w:val="clear" w:color="auto" w:fill="FFFFFF"/>
        <w:jc w:val="both"/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1A6092" w:rsidTr="004779B4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92" w:rsidRDefault="001A6092" w:rsidP="004779B4">
            <w:pPr>
              <w:pStyle w:val="Standard"/>
              <w:rPr>
                <w:rFonts w:eastAsia="Calibri"/>
                <w:sz w:val="22"/>
                <w:szCs w:val="22"/>
              </w:rPr>
            </w:pPr>
          </w:p>
          <w:p w:rsidR="001A6092" w:rsidRDefault="001A6092" w:rsidP="004779B4">
            <w:pPr>
              <w:pStyle w:val="Standard"/>
              <w:jc w:val="right"/>
              <w:rPr>
                <w:rFonts w:eastAsia="Calibri"/>
                <w:color w:val="666666"/>
                <w:sz w:val="17"/>
                <w:szCs w:val="17"/>
              </w:rPr>
            </w:pPr>
          </w:p>
        </w:tc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92" w:rsidRDefault="001A6092" w:rsidP="004779B4">
            <w:pPr>
              <w:pStyle w:val="Standard"/>
              <w:jc w:val="right"/>
            </w:pPr>
            <w:r>
              <w:rPr>
                <w:rFonts w:eastAsia="Calibri"/>
                <w:sz w:val="22"/>
                <w:szCs w:val="22"/>
              </w:rPr>
              <w:t>СОГЛАСОВАНО</w:t>
            </w:r>
          </w:p>
          <w:p w:rsidR="001A6092" w:rsidRDefault="001A6092" w:rsidP="004779B4">
            <w:pPr>
              <w:pStyle w:val="Standard"/>
              <w:jc w:val="right"/>
              <w:rPr>
                <w:rFonts w:eastAsia="Calibri"/>
                <w:sz w:val="22"/>
                <w:szCs w:val="22"/>
              </w:rPr>
            </w:pPr>
          </w:p>
          <w:p w:rsidR="001A6092" w:rsidRDefault="001A6092" w:rsidP="004779B4">
            <w:pPr>
              <w:pStyle w:val="Standard"/>
              <w:jc w:val="right"/>
            </w:pPr>
            <w:r>
              <w:rPr>
                <w:rFonts w:eastAsia="Calibri"/>
                <w:sz w:val="22"/>
                <w:szCs w:val="22"/>
              </w:rPr>
              <w:t>Протокол ЭПК Министерства</w:t>
            </w:r>
          </w:p>
          <w:p w:rsidR="001A6092" w:rsidRDefault="001A6092" w:rsidP="004779B4">
            <w:pPr>
              <w:pStyle w:val="Standard"/>
              <w:jc w:val="right"/>
            </w:pPr>
            <w:r>
              <w:rPr>
                <w:rFonts w:eastAsia="Calibri"/>
                <w:sz w:val="22"/>
                <w:szCs w:val="22"/>
              </w:rPr>
              <w:t>культуры Республики Бурятия</w:t>
            </w:r>
          </w:p>
          <w:p w:rsidR="001A6092" w:rsidRDefault="001A6092" w:rsidP="004779B4">
            <w:pPr>
              <w:pStyle w:val="Standard"/>
              <w:jc w:val="right"/>
              <w:rPr>
                <w:rFonts w:eastAsia="Calibri"/>
                <w:sz w:val="22"/>
                <w:szCs w:val="22"/>
              </w:rPr>
            </w:pPr>
          </w:p>
          <w:p w:rsidR="001A6092" w:rsidRDefault="001A6092" w:rsidP="004779B4">
            <w:pPr>
              <w:pStyle w:val="Standard"/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 ______________202__г. № ___</w:t>
            </w:r>
          </w:p>
        </w:tc>
      </w:tr>
    </w:tbl>
    <w:p w:rsidR="001A6092" w:rsidRDefault="001A6092" w:rsidP="001A6092">
      <w:pPr>
        <w:pStyle w:val="Standard"/>
        <w:jc w:val="center"/>
        <w:outlineLvl w:val="2"/>
      </w:pPr>
    </w:p>
    <w:p w:rsidR="001A6092" w:rsidRDefault="001A6092" w:rsidP="001A6092">
      <w:pPr>
        <w:pStyle w:val="Standard"/>
        <w:jc w:val="center"/>
        <w:outlineLvl w:val="2"/>
      </w:pPr>
    </w:p>
    <w:p w:rsidR="001A6092" w:rsidRDefault="001A6092" w:rsidP="001A6092">
      <w:pPr>
        <w:pStyle w:val="Standard"/>
        <w:jc w:val="center"/>
        <w:outlineLvl w:val="2"/>
      </w:pPr>
    </w:p>
    <w:p w:rsidR="001A6092" w:rsidRDefault="001A6092" w:rsidP="001A6092">
      <w:pPr>
        <w:pStyle w:val="Standard"/>
        <w:jc w:val="center"/>
        <w:outlineLvl w:val="2"/>
      </w:pPr>
    </w:p>
    <w:p w:rsidR="001A6092" w:rsidRDefault="001A6092" w:rsidP="001A6092">
      <w:pPr>
        <w:pStyle w:val="Standard"/>
        <w:jc w:val="center"/>
        <w:outlineLvl w:val="2"/>
      </w:pPr>
    </w:p>
    <w:p w:rsidR="001A6092" w:rsidRDefault="001A6092" w:rsidP="001A6092">
      <w:pPr>
        <w:pStyle w:val="Standard"/>
        <w:jc w:val="center"/>
        <w:outlineLvl w:val="2"/>
      </w:pPr>
    </w:p>
    <w:p w:rsidR="001A6092" w:rsidRDefault="001A6092" w:rsidP="001A6092">
      <w:pPr>
        <w:pStyle w:val="Standard"/>
        <w:jc w:val="center"/>
        <w:outlineLvl w:val="2"/>
      </w:pPr>
    </w:p>
    <w:p w:rsidR="001A6092" w:rsidRDefault="001A6092" w:rsidP="001A6092">
      <w:pPr>
        <w:pStyle w:val="Standard"/>
        <w:jc w:val="center"/>
        <w:outlineLvl w:val="2"/>
      </w:pPr>
    </w:p>
    <w:p w:rsidR="001A6092" w:rsidRDefault="001A6092" w:rsidP="001A6092">
      <w:pPr>
        <w:pStyle w:val="Standard"/>
        <w:jc w:val="center"/>
        <w:outlineLvl w:val="2"/>
      </w:pPr>
    </w:p>
    <w:p w:rsidR="001A6092" w:rsidRDefault="001A6092" w:rsidP="001A6092">
      <w:pPr>
        <w:pStyle w:val="Standard"/>
        <w:jc w:val="center"/>
        <w:outlineLvl w:val="2"/>
      </w:pPr>
    </w:p>
    <w:p w:rsidR="001A6092" w:rsidRDefault="001A6092" w:rsidP="001A6092">
      <w:pPr>
        <w:pStyle w:val="Standard"/>
        <w:jc w:val="center"/>
        <w:outlineLvl w:val="2"/>
      </w:pPr>
    </w:p>
    <w:p w:rsidR="001A6092" w:rsidRDefault="001A6092" w:rsidP="001A6092">
      <w:pPr>
        <w:pStyle w:val="Standard"/>
        <w:jc w:val="center"/>
        <w:outlineLvl w:val="2"/>
      </w:pPr>
    </w:p>
    <w:p w:rsidR="001A6092" w:rsidRDefault="001A6092" w:rsidP="001A6092">
      <w:pPr>
        <w:pStyle w:val="Standard"/>
        <w:jc w:val="center"/>
        <w:outlineLvl w:val="2"/>
      </w:pPr>
    </w:p>
    <w:p w:rsidR="001A6092" w:rsidRDefault="001A6092" w:rsidP="001A6092">
      <w:pPr>
        <w:pStyle w:val="Standard"/>
        <w:jc w:val="center"/>
        <w:outlineLvl w:val="2"/>
      </w:pPr>
    </w:p>
    <w:p w:rsidR="001A6092" w:rsidRDefault="001A6092" w:rsidP="001A6092">
      <w:pPr>
        <w:pStyle w:val="Standard"/>
        <w:jc w:val="right"/>
        <w:outlineLvl w:val="2"/>
      </w:pPr>
      <w:r>
        <w:rPr>
          <w:rFonts w:eastAsia="Calibri"/>
          <w:bCs/>
          <w:sz w:val="22"/>
          <w:szCs w:val="22"/>
        </w:rPr>
        <w:t>Приложение №2</w:t>
      </w:r>
    </w:p>
    <w:p w:rsidR="001A6092" w:rsidRDefault="001A6092" w:rsidP="001A6092">
      <w:pPr>
        <w:pStyle w:val="Standard"/>
        <w:jc w:val="right"/>
        <w:outlineLvl w:val="2"/>
      </w:pPr>
      <w:r>
        <w:rPr>
          <w:rFonts w:eastAsia="Calibri"/>
          <w:bCs/>
          <w:sz w:val="22"/>
          <w:szCs w:val="22"/>
        </w:rPr>
        <w:t xml:space="preserve">                   к Распоряжению   </w:t>
      </w:r>
    </w:p>
    <w:p w:rsidR="001A6092" w:rsidRDefault="001A6092" w:rsidP="001A6092">
      <w:pPr>
        <w:pStyle w:val="Standard"/>
        <w:jc w:val="right"/>
        <w:outlineLvl w:val="2"/>
      </w:pPr>
      <w:r>
        <w:rPr>
          <w:rFonts w:eastAsia="Calibri"/>
          <w:bCs/>
          <w:sz w:val="22"/>
          <w:szCs w:val="22"/>
        </w:rPr>
        <w:t xml:space="preserve">                            От  «09» августа 2021г. № 19</w:t>
      </w:r>
    </w:p>
    <w:p w:rsidR="001A6092" w:rsidRDefault="001A6092" w:rsidP="001A6092">
      <w:pPr>
        <w:pStyle w:val="Standard"/>
        <w:jc w:val="right"/>
        <w:outlineLvl w:val="2"/>
      </w:pPr>
    </w:p>
    <w:p w:rsidR="001A6092" w:rsidRDefault="001A6092" w:rsidP="001A6092">
      <w:pPr>
        <w:pStyle w:val="Standard"/>
        <w:keepNext/>
        <w:keepLines/>
        <w:shd w:val="clear" w:color="auto" w:fill="FFFFFF"/>
        <w:jc w:val="center"/>
        <w:outlineLvl w:val="2"/>
      </w:pPr>
      <w:r>
        <w:rPr>
          <w:bCs/>
        </w:rPr>
        <w:t xml:space="preserve">Положение </w:t>
      </w:r>
      <w:r>
        <w:rPr>
          <w:bCs/>
        </w:rPr>
        <w:br/>
        <w:t>об экспертной комиссии Администрации муниципального образования</w:t>
      </w:r>
    </w:p>
    <w:p w:rsidR="001A6092" w:rsidRDefault="001A6092" w:rsidP="001A6092">
      <w:pPr>
        <w:pStyle w:val="Standard"/>
        <w:keepNext/>
        <w:keepLines/>
        <w:shd w:val="clear" w:color="auto" w:fill="FFFFFF"/>
        <w:jc w:val="center"/>
        <w:outlineLvl w:val="2"/>
      </w:pPr>
      <w:r>
        <w:rPr>
          <w:bCs/>
        </w:rPr>
        <w:t xml:space="preserve"> сельского поселения «Калиновское»</w:t>
      </w:r>
    </w:p>
    <w:p w:rsidR="001A6092" w:rsidRDefault="001A6092" w:rsidP="001A6092">
      <w:pPr>
        <w:pStyle w:val="Standard"/>
        <w:shd w:val="clear" w:color="auto" w:fill="FFFFFF"/>
        <w:jc w:val="center"/>
        <w:outlineLvl w:val="3"/>
        <w:rPr>
          <w:bCs/>
        </w:rPr>
      </w:pPr>
    </w:p>
    <w:p w:rsidR="001A6092" w:rsidRDefault="001A6092" w:rsidP="001A6092">
      <w:pPr>
        <w:pStyle w:val="Standard"/>
        <w:shd w:val="clear" w:color="auto" w:fill="FFFFFF"/>
        <w:jc w:val="center"/>
        <w:outlineLvl w:val="3"/>
      </w:pPr>
      <w:r>
        <w:rPr>
          <w:bCs/>
        </w:rPr>
        <w:t>I. Общие положения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1. Положение об экспертной комиссии Администрации муниципального образования сельского поселения «</w:t>
      </w:r>
      <w:r>
        <w:rPr>
          <w:bCs/>
        </w:rPr>
        <w:t>Калиновское</w:t>
      </w:r>
      <w:r>
        <w:t>» (далее – Положение, Администрация) разработано  на основании примерного положения об экспертной комиссии организации, утвержденной приказом Федерального архивного агентства от 11.04.2018г. № 43.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 xml:space="preserve">2. Экспертная комиссия Администрации (далее – </w:t>
      </w:r>
      <w:proofErr w:type="gramStart"/>
      <w:r>
        <w:t>ЭК</w:t>
      </w:r>
      <w:proofErr w:type="gramEnd"/>
      <w: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 xml:space="preserve">3. </w:t>
      </w:r>
      <w:proofErr w:type="gramStart"/>
      <w:r>
        <w:t>ЭК</w:t>
      </w:r>
      <w:proofErr w:type="gramEnd"/>
      <w:r>
        <w:t xml:space="preserve"> является совещательным органом при Главе муниципального образования сельского поселения «</w:t>
      </w:r>
      <w:r>
        <w:rPr>
          <w:bCs/>
        </w:rPr>
        <w:t>Калиновское</w:t>
      </w:r>
      <w:r>
        <w:t xml:space="preserve">», создается распоряжением и действует на основании настоящего Положения. Администрация, выступающая источником комплектования сектора по делам архивов Администрации муниципального образования «Мухоршибирский район», согласовывает положение об </w:t>
      </w:r>
      <w:proofErr w:type="gramStart"/>
      <w:r>
        <w:t>ЭК</w:t>
      </w:r>
      <w:proofErr w:type="gramEnd"/>
      <w:r>
        <w:t xml:space="preserve"> с экспертно-проверочной комиссией Министерства культуры Республики Бурятия.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 xml:space="preserve">4.Персональный состав </w:t>
      </w:r>
      <w:proofErr w:type="gramStart"/>
      <w:r>
        <w:t>ЭК</w:t>
      </w:r>
      <w:proofErr w:type="gramEnd"/>
      <w:r>
        <w:t xml:space="preserve"> определяется распоряжением Администрации.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 xml:space="preserve">В состав </w:t>
      </w:r>
      <w:proofErr w:type="gramStart"/>
      <w:r>
        <w:t>ЭК</w:t>
      </w:r>
      <w:proofErr w:type="gramEnd"/>
      <w:r>
        <w:t xml:space="preserve"> включаются: председатель комиссии, секретарь комиссии, члены комиссии из опытных специалистов Администрации.</w:t>
      </w:r>
    </w:p>
    <w:p w:rsidR="001A6092" w:rsidRDefault="001A6092" w:rsidP="001A6092">
      <w:pPr>
        <w:pStyle w:val="ConsPlusTitle"/>
        <w:widowControl/>
        <w:tabs>
          <w:tab w:val="left" w:pos="284"/>
        </w:tabs>
        <w:jc w:val="both"/>
        <w:outlineLvl w:val="0"/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5.В своей работе ЭК руководствуется</w:t>
      </w:r>
      <w: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pacing w:val="-2"/>
          <w:sz w:val="24"/>
          <w:szCs w:val="24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РФ от 31.03.2015г. № 526</w:t>
      </w:r>
      <w:r>
        <w:rPr>
          <w:rFonts w:ascii="Times New Roman" w:hAnsi="Times New Roman" w:cs="Times New Roman"/>
          <w:b w:val="0"/>
          <w:sz w:val="24"/>
          <w:szCs w:val="24"/>
        </w:rPr>
        <w:t>,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 утвержденный приказом Федерального  архивного агентства от 20.12.2019 г. №  236 и иными правовыми актами Российской Федерации, Республики Бурятия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Федерации, других архивных документов, разработанных органами местного самоуправления</w:t>
      </w:r>
      <w:bookmarkStart w:id="2" w:name="s011"/>
      <w:bookmarkEnd w:id="2"/>
      <w:r>
        <w:rPr>
          <w:rFonts w:ascii="Times New Roman" w:hAnsi="Times New Roman" w:cs="Times New Roman"/>
          <w:b w:val="0"/>
          <w:sz w:val="24"/>
          <w:szCs w:val="24"/>
        </w:rPr>
        <w:t xml:space="preserve"> и Министерством культуры Республики Бурятия и настоящим Положением.</w:t>
      </w:r>
    </w:p>
    <w:p w:rsidR="001A6092" w:rsidRDefault="001A6092" w:rsidP="001A6092">
      <w:pPr>
        <w:pStyle w:val="Standard"/>
        <w:shd w:val="clear" w:color="auto" w:fill="FFFFFF"/>
        <w:jc w:val="center"/>
      </w:pPr>
      <w:r>
        <w:rPr>
          <w:b/>
          <w:bCs/>
        </w:rPr>
        <w:t xml:space="preserve">I. Функции </w:t>
      </w:r>
      <w:proofErr w:type="gramStart"/>
      <w:r>
        <w:rPr>
          <w:b/>
          <w:bCs/>
        </w:rPr>
        <w:t>ЭК</w:t>
      </w:r>
      <w:proofErr w:type="gramEnd"/>
    </w:p>
    <w:p w:rsidR="001A6092" w:rsidRDefault="001A6092" w:rsidP="001A6092">
      <w:pPr>
        <w:pStyle w:val="Standard"/>
        <w:shd w:val="clear" w:color="auto" w:fill="FFFFFF"/>
        <w:jc w:val="center"/>
      </w:pPr>
    </w:p>
    <w:p w:rsidR="001A6092" w:rsidRDefault="001A6092" w:rsidP="001A6092">
      <w:pPr>
        <w:pStyle w:val="Standard"/>
        <w:shd w:val="clear" w:color="auto" w:fill="FFFFFF"/>
        <w:jc w:val="both"/>
      </w:pPr>
      <w:r>
        <w:t>6.Экспертная комиссия осуществляет следующие функции: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6.1. Организует ежегодный отбор дел, образующихся в деятельности Администрации, для хранения и уничтожения.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6.2. Рассматривает и принимает решения о согласовании: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 xml:space="preserve">а) описей дел постоянного хранения управленческой и иных видов документации,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похозяйственных</w:t>
      </w:r>
      <w:proofErr w:type="spellEnd"/>
      <w:r>
        <w:t xml:space="preserve"> книг;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б) описей дел по личному составу;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в) описей дел временных (свыше 10 лет) сроков хранения;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г) инструкции по делопроизводству;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lastRenderedPageBreak/>
        <w:t>д) номенклатуры дел Администрации;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е) актов о выделении к уничтожению документов, не подлежащих хранению;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ж) актов об утрате документов;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з) актов о неисправимом повреждении архивных документов.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 xml:space="preserve">6.3. Обеспечивает совместно со специалистом по архиву Администрации, осуществляющим хранение, комплектование, учет и использование архивных документов (далее – специалист по архиву) представление на утверждение экспертно-проверочной комиссии Министерства культуры Республики Бурятия согласованных </w:t>
      </w:r>
      <w:proofErr w:type="gramStart"/>
      <w:r>
        <w:t>ЭК</w:t>
      </w:r>
      <w:proofErr w:type="gramEnd"/>
      <w:r>
        <w:t xml:space="preserve"> описей дел постоянного хранения управленческой и иных видов документации,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похозяйственных</w:t>
      </w:r>
      <w:proofErr w:type="spellEnd"/>
      <w:r>
        <w:t xml:space="preserve"> книг, подлежащих передаче на постоянное хранение.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 xml:space="preserve">6.4. Обеспечивает совместно со специалистом по архиву Администрации представление на согласование экспертно-проверочной комиссии Министерства культуры Республики Бурятия, согласованные </w:t>
      </w:r>
      <w:proofErr w:type="gramStart"/>
      <w:r>
        <w:t>ЭК</w:t>
      </w:r>
      <w:proofErr w:type="gramEnd"/>
      <w:r>
        <w:t xml:space="preserve"> описи дел по личному составу, номенклатуру дел Администрации, положение об архиве, положение об ЭК, инструкцию по делопроизводству.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6.5. Обеспечивает совместно со специалистом по архиву Администрации представление на согласование экспертно-проверочной комиссии Министерства культуры Республики Бурятия актов об утрате документов, актов о неисправимых повреждениях архивных документов.</w:t>
      </w:r>
    </w:p>
    <w:p w:rsidR="001A6092" w:rsidRDefault="001A6092" w:rsidP="001A6092">
      <w:pPr>
        <w:pStyle w:val="Standard"/>
        <w:shd w:val="clear" w:color="auto" w:fill="FFFFFF"/>
        <w:jc w:val="center"/>
        <w:outlineLvl w:val="3"/>
        <w:rPr>
          <w:b/>
          <w:bCs/>
        </w:rPr>
      </w:pPr>
    </w:p>
    <w:p w:rsidR="001A6092" w:rsidRDefault="001A6092" w:rsidP="001A6092">
      <w:pPr>
        <w:pStyle w:val="Standard"/>
        <w:shd w:val="clear" w:color="auto" w:fill="FFFFFF"/>
        <w:jc w:val="center"/>
        <w:outlineLvl w:val="3"/>
      </w:pPr>
      <w:r>
        <w:rPr>
          <w:b/>
          <w:bCs/>
        </w:rPr>
        <w:t xml:space="preserve">III. Права </w:t>
      </w:r>
      <w:proofErr w:type="gramStart"/>
      <w:r>
        <w:rPr>
          <w:b/>
          <w:bCs/>
        </w:rPr>
        <w:t>ЭК</w:t>
      </w:r>
      <w:proofErr w:type="gramEnd"/>
    </w:p>
    <w:p w:rsidR="001A6092" w:rsidRDefault="001A6092" w:rsidP="001A6092">
      <w:pPr>
        <w:pStyle w:val="Standard"/>
        <w:shd w:val="clear" w:color="auto" w:fill="FFFFFF"/>
        <w:jc w:val="both"/>
      </w:pPr>
      <w:r>
        <w:t>7.</w:t>
      </w:r>
      <w:proofErr w:type="gramStart"/>
      <w:r>
        <w:t>ЭК</w:t>
      </w:r>
      <w:proofErr w:type="gramEnd"/>
      <w:r>
        <w:t xml:space="preserve"> имеет право: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7.1. Давать рекомендации отдельным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7.2. Запрашивать у специалистов: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 xml:space="preserve">а) письменные объяснения о причинах утраты, порчи или несанкционированного уничтожения документов постоянного,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похозяйственных</w:t>
      </w:r>
      <w:proofErr w:type="spellEnd"/>
      <w:r>
        <w:t xml:space="preserve"> книг, и временных (свыше 10 лет) сроков хранения, в т. ч. документов по личному составу;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б) предложения и заключения, необходимые для определения сроков хранения документов.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7.3. Заслушивать на своих заседаниях специалистов Администрации о ходе подготовки документов к передаче на хранение,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 xml:space="preserve">7.4. Приглашать на заседания </w:t>
      </w:r>
      <w:proofErr w:type="gramStart"/>
      <w:r>
        <w:t>ЭК</w:t>
      </w:r>
      <w:proofErr w:type="gramEnd"/>
      <w:r>
        <w:t xml:space="preserve"> в качестве консультантов и экспертов специалистов сектора по делам архивов администрации муниципального образования «Мухоршибирский район».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7.5. Не принимать к рассмотрению и возвращать на доработку документы, подготовленные с нарушением правил хранения, комплектования, учета и использования документов Архивного фонда Российской Федерации и других архивных документов в Администрации.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>7.6. Информировать Главу муниципального образования сельского поселения «</w:t>
      </w:r>
      <w:r>
        <w:rPr>
          <w:bCs/>
        </w:rPr>
        <w:t>Калиновское</w:t>
      </w:r>
      <w:r>
        <w:t xml:space="preserve">»  по вопросам, относящимся к компетенции </w:t>
      </w:r>
      <w:proofErr w:type="gramStart"/>
      <w:r>
        <w:t>ЭК</w:t>
      </w:r>
      <w:proofErr w:type="gramEnd"/>
      <w:r>
        <w:t>.</w:t>
      </w:r>
    </w:p>
    <w:p w:rsidR="001A6092" w:rsidRDefault="001A6092" w:rsidP="001A6092">
      <w:pPr>
        <w:pStyle w:val="Standard"/>
        <w:shd w:val="clear" w:color="auto" w:fill="FFFFFF"/>
        <w:jc w:val="center"/>
      </w:pPr>
      <w:r>
        <w:br/>
        <w:t> </w:t>
      </w:r>
      <w:r>
        <w:rPr>
          <w:b/>
          <w:bCs/>
        </w:rPr>
        <w:t xml:space="preserve">IV. Организация работы </w:t>
      </w:r>
      <w:proofErr w:type="gramStart"/>
      <w:r>
        <w:rPr>
          <w:b/>
          <w:bCs/>
        </w:rPr>
        <w:t>ЭК</w:t>
      </w:r>
      <w:proofErr w:type="gramEnd"/>
    </w:p>
    <w:p w:rsidR="001A6092" w:rsidRDefault="001A6092" w:rsidP="001A6092">
      <w:pPr>
        <w:pStyle w:val="Standard"/>
        <w:shd w:val="clear" w:color="auto" w:fill="FFFFFF"/>
        <w:jc w:val="both"/>
      </w:pPr>
      <w:r>
        <w:t xml:space="preserve">8. ЭК взаимодействует с соответствующей экспертно-проверочной комиссией Министерства культуры Республики Бурятия, а также </w:t>
      </w:r>
      <w:proofErr w:type="gramStart"/>
      <w:r>
        <w:t>с</w:t>
      </w:r>
      <w:proofErr w:type="gramEnd"/>
      <w:r>
        <w:t xml:space="preserve"> специалистами  сектора по делам архивов администрации муниципального образования «Мухоршибирский район».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 xml:space="preserve">9. Вопросы, относящиеся к компетенции </w:t>
      </w:r>
      <w:proofErr w:type="gramStart"/>
      <w:r>
        <w:t>ЭК</w:t>
      </w:r>
      <w:proofErr w:type="gramEnd"/>
      <w:r>
        <w:t xml:space="preserve">, рассматриваются на ее заседаниях, которые проводятся по мере необходимости. Все заседания </w:t>
      </w:r>
      <w:proofErr w:type="gramStart"/>
      <w:r>
        <w:t>ЭК</w:t>
      </w:r>
      <w:proofErr w:type="gramEnd"/>
      <w:r>
        <w:t xml:space="preserve"> протоколируются.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lastRenderedPageBreak/>
        <w:t xml:space="preserve">10. Заседание </w:t>
      </w:r>
      <w:proofErr w:type="gramStart"/>
      <w:r>
        <w:t>ЭК</w:t>
      </w:r>
      <w:proofErr w:type="gramEnd"/>
      <w:r>
        <w:t xml:space="preserve"> и принятые решения считаются правомочными, если на заседании присутствует более половины ее состава.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 xml:space="preserve">11. Решения </w:t>
      </w:r>
      <w:proofErr w:type="gramStart"/>
      <w:r>
        <w:t>ЭК</w:t>
      </w:r>
      <w:proofErr w:type="gramEnd"/>
      <w:r>
        <w:t xml:space="preserve"> принимаются по каждому вопросу (документу) отдельно,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>
        <w:t>ЭК</w:t>
      </w:r>
      <w:proofErr w:type="gramEnd"/>
      <w:r>
        <w:t>. Право решающего голоса имеют только члены ЭК. Приглашенные специалисты  имеют право совещательного голоса.</w:t>
      </w:r>
    </w:p>
    <w:p w:rsidR="001A6092" w:rsidRDefault="001A6092" w:rsidP="001A6092">
      <w:pPr>
        <w:pStyle w:val="Standard"/>
        <w:shd w:val="clear" w:color="auto" w:fill="FFFFFF"/>
        <w:jc w:val="both"/>
      </w:pPr>
      <w:r>
        <w:t xml:space="preserve">12. Ведение делопроизводства </w:t>
      </w:r>
      <w:proofErr w:type="gramStart"/>
      <w:r>
        <w:t>ЭК</w:t>
      </w:r>
      <w:proofErr w:type="gramEnd"/>
      <w:r>
        <w:t xml:space="preserve"> возлагается на секретаря ЭК.</w:t>
      </w:r>
    </w:p>
    <w:tbl>
      <w:tblPr>
        <w:tblW w:w="935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3"/>
        <w:gridCol w:w="4734"/>
      </w:tblGrid>
      <w:tr w:rsidR="001A6092" w:rsidTr="004779B4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92" w:rsidRDefault="001A6092" w:rsidP="004779B4">
            <w:pPr>
              <w:pStyle w:val="Standard"/>
              <w:rPr>
                <w:rFonts w:ascii="Calibri" w:eastAsia="Calibri" w:hAnsi="Calibri"/>
                <w:color w:val="666666"/>
                <w:sz w:val="17"/>
                <w:szCs w:val="17"/>
              </w:rPr>
            </w:pPr>
          </w:p>
          <w:p w:rsidR="001A6092" w:rsidRDefault="001A6092" w:rsidP="004779B4">
            <w:pPr>
              <w:pStyle w:val="Standard"/>
              <w:rPr>
                <w:rFonts w:ascii="Calibri" w:eastAsia="Calibri" w:hAnsi="Calibri"/>
                <w:color w:val="666666"/>
                <w:sz w:val="17"/>
                <w:szCs w:val="17"/>
              </w:rPr>
            </w:pPr>
          </w:p>
          <w:p w:rsidR="001A6092" w:rsidRDefault="001A6092" w:rsidP="004779B4">
            <w:pPr>
              <w:pStyle w:val="Standard"/>
            </w:pPr>
            <w:r>
              <w:rPr>
                <w:rFonts w:eastAsia="Calibri"/>
              </w:rPr>
              <w:t>СОГЛАСОВАНО</w:t>
            </w:r>
          </w:p>
          <w:p w:rsidR="001A6092" w:rsidRDefault="001A6092" w:rsidP="004779B4">
            <w:pPr>
              <w:pStyle w:val="Standard"/>
            </w:pPr>
          </w:p>
          <w:p w:rsidR="001A6092" w:rsidRDefault="001A6092" w:rsidP="004779B4">
            <w:pPr>
              <w:pStyle w:val="Standard"/>
            </w:pPr>
            <w:r>
              <w:t>Протокол РЭК Администрации</w:t>
            </w:r>
            <w:r>
              <w:rPr>
                <w:rFonts w:eastAsia="Calibri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92" w:rsidRDefault="001A6092" w:rsidP="004779B4">
            <w:pPr>
              <w:pStyle w:val="Standard"/>
              <w:jc w:val="right"/>
              <w:rPr>
                <w:rFonts w:ascii="Calibri" w:eastAsia="Calibri" w:hAnsi="Calibri"/>
                <w:color w:val="666666"/>
                <w:sz w:val="17"/>
                <w:szCs w:val="17"/>
              </w:rPr>
            </w:pPr>
          </w:p>
          <w:p w:rsidR="001A6092" w:rsidRDefault="001A6092" w:rsidP="004779B4">
            <w:pPr>
              <w:pStyle w:val="Standard"/>
              <w:rPr>
                <w:rFonts w:eastAsia="Calibri"/>
              </w:rPr>
            </w:pPr>
          </w:p>
          <w:p w:rsidR="001A6092" w:rsidRDefault="001A6092" w:rsidP="004779B4">
            <w:pPr>
              <w:pStyle w:val="Standard"/>
            </w:pPr>
            <w:r>
              <w:rPr>
                <w:rFonts w:eastAsia="Calibri"/>
              </w:rPr>
              <w:t xml:space="preserve">                        СОГЛАСОВАНО</w:t>
            </w:r>
          </w:p>
          <w:p w:rsidR="001A6092" w:rsidRDefault="001A6092" w:rsidP="004779B4">
            <w:pPr>
              <w:pStyle w:val="Standard"/>
            </w:pPr>
            <w:r>
              <w:t xml:space="preserve">                        </w:t>
            </w:r>
          </w:p>
          <w:p w:rsidR="001A6092" w:rsidRDefault="001A6092" w:rsidP="004779B4">
            <w:pPr>
              <w:pStyle w:val="Standard"/>
            </w:pPr>
            <w:r>
              <w:t xml:space="preserve">                        Протокол ЭПК Министерства</w:t>
            </w:r>
          </w:p>
        </w:tc>
      </w:tr>
    </w:tbl>
    <w:p w:rsidR="001A6092" w:rsidRDefault="001A6092" w:rsidP="001A6092">
      <w:pPr>
        <w:pStyle w:val="Standard"/>
      </w:pPr>
      <w:r>
        <w:t xml:space="preserve">  МО «Мухоршибирский район»                                               культуры Республики Бурятия</w:t>
      </w:r>
    </w:p>
    <w:p w:rsidR="001A6092" w:rsidRDefault="001A6092" w:rsidP="001A6092">
      <w:pPr>
        <w:pStyle w:val="Standard"/>
        <w:jc w:val="center"/>
        <w:outlineLvl w:val="2"/>
      </w:pPr>
      <w:r>
        <w:rPr>
          <w:rFonts w:eastAsia="Calibri"/>
          <w:bCs/>
          <w:sz w:val="22"/>
          <w:szCs w:val="22"/>
        </w:rPr>
        <w:t xml:space="preserve">  от _________ 2021г. №_____                                                   от ____________2021г. №___</w:t>
      </w:r>
    </w:p>
    <w:p w:rsidR="008332F8" w:rsidRDefault="008332F8">
      <w:bookmarkStart w:id="3" w:name="_GoBack"/>
      <w:bookmarkEnd w:id="3"/>
    </w:p>
    <w:sectPr w:rsidR="008332F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4779"/>
    <w:multiLevelType w:val="multilevel"/>
    <w:tmpl w:val="49269F2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B5A5F30"/>
    <w:multiLevelType w:val="multilevel"/>
    <w:tmpl w:val="0DDE7D8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92"/>
    <w:rsid w:val="001A6092"/>
    <w:rsid w:val="008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92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0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1A6092"/>
    <w:pPr>
      <w:ind w:left="720"/>
    </w:pPr>
  </w:style>
  <w:style w:type="paragraph" w:customStyle="1" w:styleId="ConsPlusTitle">
    <w:name w:val="ConsPlusTitle"/>
    <w:rsid w:val="001A6092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b/>
      <w:kern w:val="3"/>
    </w:rPr>
  </w:style>
  <w:style w:type="numbering" w:customStyle="1" w:styleId="WWNum1">
    <w:name w:val="WWNum1"/>
    <w:basedOn w:val="a2"/>
    <w:rsid w:val="001A6092"/>
    <w:pPr>
      <w:numPr>
        <w:numId w:val="1"/>
      </w:numPr>
    </w:pPr>
  </w:style>
  <w:style w:type="numbering" w:customStyle="1" w:styleId="WWNum2">
    <w:name w:val="WWNum2"/>
    <w:basedOn w:val="a2"/>
    <w:rsid w:val="001A609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92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0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1A6092"/>
    <w:pPr>
      <w:ind w:left="720"/>
    </w:pPr>
  </w:style>
  <w:style w:type="paragraph" w:customStyle="1" w:styleId="ConsPlusTitle">
    <w:name w:val="ConsPlusTitle"/>
    <w:rsid w:val="001A6092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b/>
      <w:kern w:val="3"/>
    </w:rPr>
  </w:style>
  <w:style w:type="numbering" w:customStyle="1" w:styleId="WWNum1">
    <w:name w:val="WWNum1"/>
    <w:basedOn w:val="a2"/>
    <w:rsid w:val="001A6092"/>
    <w:pPr>
      <w:numPr>
        <w:numId w:val="1"/>
      </w:numPr>
    </w:pPr>
  </w:style>
  <w:style w:type="numbering" w:customStyle="1" w:styleId="WWNum2">
    <w:name w:val="WWNum2"/>
    <w:basedOn w:val="a2"/>
    <w:rsid w:val="001A609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2021-08-17T01:44:00Z</dcterms:created>
  <dcterms:modified xsi:type="dcterms:W3CDTF">2021-08-17T01:45:00Z</dcterms:modified>
</cp:coreProperties>
</file>